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FFD9" w14:textId="77777777" w:rsidR="00AA1D79" w:rsidRDefault="00AA1D79" w:rsidP="00AA1D79">
      <w:pPr>
        <w:spacing w:after="0"/>
        <w:jc w:val="center"/>
        <w:rPr>
          <w:b/>
          <w:sz w:val="32"/>
          <w:szCs w:val="32"/>
        </w:rPr>
      </w:pPr>
      <w:r w:rsidRPr="00AA1D79">
        <w:rPr>
          <w:b/>
          <w:sz w:val="32"/>
          <w:szCs w:val="32"/>
        </w:rPr>
        <w:t xml:space="preserve">Механизмы вмешательства </w:t>
      </w:r>
    </w:p>
    <w:p w14:paraId="2ADA2E8A" w14:textId="6AF3D186" w:rsidR="00AA1D79" w:rsidRPr="00AA1D79" w:rsidRDefault="00AA1D79" w:rsidP="00AA1D79">
      <w:pPr>
        <w:spacing w:after="0"/>
        <w:jc w:val="center"/>
        <w:rPr>
          <w:b/>
          <w:sz w:val="32"/>
          <w:szCs w:val="32"/>
        </w:rPr>
      </w:pPr>
      <w:r w:rsidRPr="00AA1D79">
        <w:rPr>
          <w:b/>
          <w:sz w:val="32"/>
          <w:szCs w:val="32"/>
        </w:rPr>
        <w:t>международных организаций в конфликты</w:t>
      </w:r>
    </w:p>
    <w:p w14:paraId="018874C1" w14:textId="77777777" w:rsidR="00AA1D79" w:rsidRDefault="00AA1D79" w:rsidP="00AA1D79">
      <w:pPr>
        <w:spacing w:after="0"/>
        <w:jc w:val="center"/>
        <w:rPr>
          <w:b/>
        </w:rPr>
      </w:pPr>
    </w:p>
    <w:p w14:paraId="244075F6" w14:textId="77777777" w:rsidR="00AA1D79" w:rsidRPr="00AA1D79" w:rsidRDefault="00AA1D79" w:rsidP="00AA1D79">
      <w:pPr>
        <w:spacing w:after="0"/>
        <w:jc w:val="right"/>
        <w:rPr>
          <w:bCs/>
        </w:rPr>
      </w:pPr>
      <w:proofErr w:type="spellStart"/>
      <w:r>
        <w:rPr>
          <w:b/>
        </w:rPr>
        <w:t>А.И.Никитин</w:t>
      </w:r>
      <w:proofErr w:type="spellEnd"/>
      <w:r>
        <w:rPr>
          <w:b/>
        </w:rPr>
        <w:t xml:space="preserve">, </w:t>
      </w:r>
      <w:r w:rsidRPr="00AA1D79">
        <w:rPr>
          <w:bCs/>
        </w:rPr>
        <w:t xml:space="preserve">директор Центра </w:t>
      </w:r>
    </w:p>
    <w:p w14:paraId="346AE504" w14:textId="77777777" w:rsidR="00AA1D79" w:rsidRPr="00AA1D79" w:rsidRDefault="00AA1D79" w:rsidP="00AA1D79">
      <w:pPr>
        <w:spacing w:after="0"/>
        <w:jc w:val="right"/>
        <w:rPr>
          <w:bCs/>
        </w:rPr>
      </w:pPr>
      <w:r w:rsidRPr="00AA1D79">
        <w:rPr>
          <w:bCs/>
        </w:rPr>
        <w:t xml:space="preserve">Евро-атлантической безопасности </w:t>
      </w:r>
    </w:p>
    <w:p w14:paraId="2B26875F" w14:textId="77777777" w:rsidR="00AA1D79" w:rsidRPr="00AA1D79" w:rsidRDefault="00AA1D79" w:rsidP="00AA1D79">
      <w:pPr>
        <w:spacing w:after="0"/>
        <w:jc w:val="right"/>
        <w:rPr>
          <w:bCs/>
        </w:rPr>
      </w:pPr>
      <w:r w:rsidRPr="00AA1D79">
        <w:rPr>
          <w:bCs/>
        </w:rPr>
        <w:t xml:space="preserve">ИМИ МГИМО МИД России, </w:t>
      </w:r>
    </w:p>
    <w:p w14:paraId="3D35B912" w14:textId="4898F1F0" w:rsidR="00AA1D79" w:rsidRDefault="00AA1D79" w:rsidP="00AA1D79">
      <w:pPr>
        <w:spacing w:after="0"/>
        <w:jc w:val="right"/>
        <w:rPr>
          <w:bCs/>
        </w:rPr>
      </w:pPr>
      <w:r w:rsidRPr="00AA1D79">
        <w:rPr>
          <w:bCs/>
        </w:rPr>
        <w:t>доктор полит. наук, профессор</w:t>
      </w:r>
    </w:p>
    <w:p w14:paraId="2E865051" w14:textId="77777777" w:rsidR="00AA1D79" w:rsidRPr="00AA1D79" w:rsidRDefault="00AA1D79" w:rsidP="00AA1D79">
      <w:pPr>
        <w:spacing w:after="0"/>
        <w:jc w:val="right"/>
        <w:rPr>
          <w:bCs/>
        </w:rPr>
      </w:pPr>
    </w:p>
    <w:p w14:paraId="01923B2B" w14:textId="77777777" w:rsidR="001824E7" w:rsidRDefault="00AA1D79" w:rsidP="00AA1D79">
      <w:pPr>
        <w:jc w:val="both"/>
      </w:pPr>
      <w:r>
        <w:t>В современных международных отношениях сложился определенный взаимодополняющий баланс между интересами</w:t>
      </w:r>
      <w:r w:rsidR="001824E7">
        <w:t>/</w:t>
      </w:r>
      <w:r>
        <w:t xml:space="preserve">действиями великих держав, с одной стороны, и </w:t>
      </w:r>
      <w:r w:rsidR="001824E7">
        <w:t>интересами/</w:t>
      </w:r>
      <w:r>
        <w:t xml:space="preserve">деятельностью ведущих международных организаций, с другой. ООН, МВФ, ВТО, ОБСЕ, НАТО, ЕС, АСЕАН, ОДКБ и иные глобальные и региональные организации оказывают на международную политику не меньшее, а порой и большее воздействие, чем самые крупные «державные» </w:t>
      </w:r>
      <w:proofErr w:type="spellStart"/>
      <w:r>
        <w:t>акторы</w:t>
      </w:r>
      <w:proofErr w:type="spellEnd"/>
      <w:r>
        <w:t xml:space="preserve">. </w:t>
      </w:r>
    </w:p>
    <w:p w14:paraId="2D2C7186" w14:textId="52DB815A" w:rsidR="00AA1D79" w:rsidRDefault="001824E7" w:rsidP="00AA1D79">
      <w:pPr>
        <w:jc w:val="both"/>
      </w:pPr>
      <w:r>
        <w:t>Т</w:t>
      </w:r>
      <w:r w:rsidR="00AA1D79">
        <w:t>радиционный «</w:t>
      </w:r>
      <w:proofErr w:type="spellStart"/>
      <w:r w:rsidR="00AA1D79">
        <w:t>реалистский</w:t>
      </w:r>
      <w:proofErr w:type="spellEnd"/>
      <w:r w:rsidR="00AA1D79">
        <w:t>» подход в теории международных отношений склонен утверждать, что международные организации – это не более чем «равнодействующий» вектор интересов и политической воли стран-участниц. Организации не могут проводить политическую линию, существенно противоречащую интересам входящих в них великих держав</w:t>
      </w:r>
      <w:r>
        <w:t xml:space="preserve">. </w:t>
      </w:r>
      <w:r w:rsidR="00AA1D79">
        <w:t xml:space="preserve">Однако исследования в русле «неолиберального» подхода, а также </w:t>
      </w:r>
      <w:proofErr w:type="spellStart"/>
      <w:r w:rsidR="00AA1D79">
        <w:t>глобалистики</w:t>
      </w:r>
      <w:proofErr w:type="spellEnd"/>
      <w:r w:rsidR="00AA1D79">
        <w:t xml:space="preserve"> рассматривают этот вопрос иначе: относительная самостоятельность ряда активных международных организаций, особая линия этих международных организаций, нередко отличная от линии любой взятой в отдельности крупной державы, возникает в результате относительно самостоятельных действий международных чиновников, штаб-квартир, международных секретариатов, самостоятельных и целеустремленных генеральных секретарей, функционеров, но прежде всего – в результате постоянного расхождения интересов стран-участниц. </w:t>
      </w:r>
    </w:p>
    <w:p w14:paraId="66AB22EC" w14:textId="328ADE9A" w:rsidR="00AA1D79" w:rsidRDefault="00AA1D79" w:rsidP="00AA1D79">
      <w:pPr>
        <w:jc w:val="both"/>
      </w:pPr>
      <w:r>
        <w:t>Особенно острыми могут быть расхождения интересов государств в отношении международных конфликтов, даже если сами эти государства не являются непосредственными участниками региональных конфликтов</w:t>
      </w:r>
      <w:r w:rsidR="001824E7">
        <w:t>.</w:t>
      </w:r>
      <w:r>
        <w:t xml:space="preserve"> </w:t>
      </w:r>
      <w:r w:rsidR="001824E7">
        <w:t>В</w:t>
      </w:r>
      <w:r>
        <w:t xml:space="preserve"> частности, нередки противоречия </w:t>
      </w:r>
      <w:r w:rsidR="001824E7">
        <w:t>мировых</w:t>
      </w:r>
      <w:r>
        <w:t xml:space="preserve"> держав в составе СБ ООН в их подходах к различным международным конфликтам</w:t>
      </w:r>
      <w:r w:rsidR="001824E7">
        <w:t xml:space="preserve"> (вокруг Ирака, Сирии, Ирана, Афганистана и др.)</w:t>
      </w:r>
      <w:r>
        <w:t xml:space="preserve">. Возникает борьба интерпретаций, оценок, политических линий, направлений и методов урегулирования конфликта, когда ни одна из держав не может урегулировать конфликт по собственным правилам и в собственных интересах. </w:t>
      </w:r>
      <w:r w:rsidR="001824E7">
        <w:t>В</w:t>
      </w:r>
      <w:r>
        <w:t xml:space="preserve"> такой ситуации активизируется </w:t>
      </w:r>
      <w:r>
        <w:lastRenderedPageBreak/>
        <w:t>функция международных организаций служить механизмом поиска компромиссов стран-участниц. Особенно это относится к международным организациям, которые имеют практический опыт проведения миротворческих и разделительных операций (как ООН, НАТО, ЕС и др.), либо располагают ресурсами и механизмами для помощи в постконфликт</w:t>
      </w:r>
      <w:r w:rsidR="001824E7">
        <w:t>н</w:t>
      </w:r>
      <w:r>
        <w:t xml:space="preserve">ом восстановлении (в Евразии </w:t>
      </w:r>
      <w:r w:rsidR="001824E7">
        <w:t xml:space="preserve">в этом отношении </w:t>
      </w:r>
      <w:r>
        <w:t>велика роль таких структур, как ОБСЕ, Совет Европы, Евросоюз, МВФ).</w:t>
      </w:r>
    </w:p>
    <w:p w14:paraId="69DAFA2D" w14:textId="62CB039E" w:rsidR="00AA1D79" w:rsidRDefault="00AA1D79" w:rsidP="00AA1D79">
      <w:pPr>
        <w:jc w:val="both"/>
      </w:pPr>
      <w:r>
        <w:t xml:space="preserve"> В последнее десятилетие обозначилась тенденция к усилению роли региональных организаций в конфликтном урегулировании, в том числе </w:t>
      </w:r>
      <w:r w:rsidR="001824E7">
        <w:t xml:space="preserve">в </w:t>
      </w:r>
      <w:r>
        <w:t xml:space="preserve">проведении миротворческих операций, как самостоятельных, так и в сотрудничестве с ООН. Ряд организаций, такие как ОБСЕ, НАТО, ЕС, АС, ЭСЗАГ, ЮАСР, АСЕАН, ОАГ, СНГ, ОДКБ сформировали (удачно или неудачно, полностью или частично) собственные </w:t>
      </w:r>
      <w:r w:rsidR="001824E7">
        <w:t>подходы к</w:t>
      </w:r>
      <w:r>
        <w:t xml:space="preserve"> миротворчеств</w:t>
      </w:r>
      <w:r w:rsidR="001824E7">
        <w:t>у</w:t>
      </w:r>
      <w:r>
        <w:t xml:space="preserve"> в конфликтных регионах и доктрины миротворческих операций, а большинство из упомянутых организаций и осуществили их на практике.</w:t>
      </w:r>
    </w:p>
    <w:p w14:paraId="7967A21E" w14:textId="6480FEDE" w:rsidR="00AA1D79" w:rsidRDefault="00005462" w:rsidP="00AA1D79">
      <w:pPr>
        <w:jc w:val="both"/>
      </w:pPr>
      <w:r>
        <w:t>В то время как ООН провела за 7 десятилетий своего существования 73 операции в конфликтных регионах, Европейский Союз за 30 лет уже 35 раз вмешивался в региональные конфликты, в том числе 10 раз с применением вооруженных сил. НАТО провело всего 6 операций в конфликтных регионах, зато они отличались весьма крупным масштабом (самая крупная операция – координационное руководство в 2003-2014 гг. операцией международной коалиции 35 государств в Афганистане по поручению ООН с участием до 120 тысяч военных</w:t>
      </w:r>
      <w:r w:rsidR="001824E7">
        <w:t>)</w:t>
      </w:r>
      <w:r>
        <w:t>. СНГ удалос</w:t>
      </w:r>
      <w:r w:rsidR="001824E7">
        <w:t>ь</w:t>
      </w:r>
      <w:r>
        <w:t xml:space="preserve"> согласовать всего два мандата на операции в</w:t>
      </w:r>
      <w:r w:rsidR="001824E7">
        <w:t xml:space="preserve"> </w:t>
      </w:r>
      <w:r>
        <w:t>конфликтных регионах – в Таджикистане в 1992-2000 года</w:t>
      </w:r>
      <w:r w:rsidR="001824E7">
        <w:t>х и в Абхазии в 1994 году.</w:t>
      </w:r>
    </w:p>
    <w:p w14:paraId="43BE6CE1" w14:textId="1F1EF6EA" w:rsidR="001824E7" w:rsidRDefault="001824E7" w:rsidP="00AA1D79">
      <w:pPr>
        <w:jc w:val="both"/>
      </w:pPr>
      <w:r>
        <w:t xml:space="preserve">В то же время потенциал ОДКБ, принявшей в 2007 году после трехлетних дебатов комплекс доктринальных соглашений по миротворчеству и создавшей в 2012-2016 гг. Коллективные миротворческие силы в количестве 3600 военных, остается в сфере урегулирования конфликтов нереализованным. ОДКБ с 2016 года пытается войти в круг организаций, участвующих в реализации операций ООН, однако сопротивление западных держав препятствует этому. России следует активизировать линию на придание ряду своих действий в конфликтных регионах </w:t>
      </w:r>
      <w:r w:rsidR="0040707A">
        <w:t xml:space="preserve">(Южный Кавказ, Центральная Азия) </w:t>
      </w:r>
      <w:r>
        <w:t>характера</w:t>
      </w:r>
      <w:r w:rsidR="0040707A">
        <w:t xml:space="preserve"> подмандатных операций ООН и/или ОДКБ.</w:t>
      </w:r>
    </w:p>
    <w:sectPr w:rsidR="00182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79"/>
    <w:rsid w:val="00005462"/>
    <w:rsid w:val="001824E7"/>
    <w:rsid w:val="0040707A"/>
    <w:rsid w:val="00AA1D79"/>
    <w:rsid w:val="00D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24C158"/>
  <w15:chartTrackingRefBased/>
  <w15:docId w15:val="{31CF8F5C-7966-104D-9D2B-8156713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79"/>
    <w:pPr>
      <w:spacing w:after="200"/>
    </w:pPr>
    <w:rPr>
      <w:rFonts w:ascii="Times New Roman" w:eastAsia="Cambria" w:hAnsi="Times New Roman" w:cs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2021-03-14T16:55:00Z</dcterms:created>
  <dcterms:modified xsi:type="dcterms:W3CDTF">2021-03-15T04:35:00Z</dcterms:modified>
</cp:coreProperties>
</file>